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1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bottom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972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7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bottom w:val="single" w:color="000000" w:sz="4" w:space="0"/>
            </w:tcBorders>
            <w:tcW w:w="9814" w:type="dxa"/>
            <w:textDirection w:val="lrTb"/>
            <w:noWrap w:val="false"/>
          </w:tcPr>
          <w:p>
            <w:pPr>
              <w:pStyle w:val="972"/>
              <w:jc w:val="center"/>
              <w:spacing w:line="36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972"/>
              <w:jc w:val="center"/>
              <w:spacing w:line="36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  <w:p>
            <w:pPr>
              <w:pStyle w:val="972"/>
              <w:jc w:val="center"/>
              <w:spacing w:line="360" w:lineRule="auto"/>
              <w:tabs>
                <w:tab w:val="clear" w:pos="708" w:leader="none"/>
                <w:tab w:val="center" w:pos="4677" w:leader="none"/>
                <w:tab w:val="right" w:pos="9355" w:leader="none"/>
              </w:tabs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«ЧЕЛЯБИНСКИЙ МЕХАНИКО – ТЕХНОЛОГИЧЕСКИЙ ТЕХНИКУМ»</w:t>
            </w:r>
            <w:r/>
          </w:p>
          <w:p>
            <w:pPr>
              <w:pStyle w:val="972"/>
              <w:jc w:val="center"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pStyle w:val="972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  <w:r>
        <w:rPr>
          <w:b/>
          <w:bCs/>
          <w:sz w:val="28"/>
          <w:szCs w:val="28"/>
          <w:lang w:val="en-US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left="706" w:firstLine="0"/>
        <w:jc w:val="center"/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РАБОЧАЯ ПРОГРАММА </w:t>
      </w:r>
      <w:r>
        <w:rPr>
          <w:b/>
          <w:bCs/>
          <w:sz w:val="24"/>
          <w:szCs w:val="24"/>
        </w:rPr>
        <w:t xml:space="preserve">ДИСЦИПЛИНЫ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72"/>
        <w:ind w:left="706" w:firstLine="0"/>
        <w:jc w:val="center"/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ОУДБ.01 РУССКИЙ ЯЗЫК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72"/>
        <w:jc w:val="center"/>
        <w:rPr>
          <w:rFonts w:eastAsia="Calibri"/>
          <w:sz w:val="28"/>
          <w:lang w:eastAsia="en-US"/>
        </w:rPr>
      </w:pPr>
      <w:r>
        <w:rPr>
          <w:sz w:val="28"/>
          <w:szCs w:val="28"/>
          <w:lang w:eastAsia="en-US"/>
        </w:rPr>
        <w:t xml:space="preserve">           15.02.16 Технология машиностроения 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pStyle w:val="972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72"/>
        <w:spacing w:before="0" w:after="200" w:line="276" w:lineRule="auto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</w:p>
    <w:p>
      <w:pPr>
        <w:pStyle w:val="972"/>
        <w:spacing w:before="0" w:after="200" w:line="276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left="2772" w:firstLine="0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jc w:val="center"/>
        <w:spacing w:before="0"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58"/>
        <w:jc w:val="center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pStyle w:val="817"/>
        <w:numPr>
          <w:ilvl w:val="0"/>
          <w:numId w:val="15"/>
        </w:numPr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/>
          <w:b w:val="0"/>
          <w:bCs w:val="0"/>
          <w:sz w:val="28"/>
          <w:szCs w:val="28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ind w:firstLine="567"/>
        <w:jc w:val="center"/>
        <w:spacing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jc w:val="center"/>
        <w:spacing w:line="360" w:lineRule="auto"/>
        <w:widowControl w:val="off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</w:t>
      </w:r>
      <w:r>
        <w:rPr>
          <w:sz w:val="28"/>
          <w:szCs w:val="28"/>
        </w:rPr>
        <w:t xml:space="preserve">бочая программа учебной дисциплины ОУДБ.01 Русский язык,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</w:t>
      </w:r>
      <w:r>
        <w:rPr>
          <w:sz w:val="28"/>
          <w:szCs w:val="28"/>
        </w:rPr>
        <w:t xml:space="preserve">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</w:t>
      </w:r>
      <w:r>
        <w:rPr>
          <w:sz w:val="28"/>
          <w:szCs w:val="28"/>
        </w:rPr>
        <w:t xml:space="preserve">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15.02.16 Технология машиностроения (</w:t>
      </w:r>
      <w:r>
        <w:rPr>
          <w:bCs/>
          <w:sz w:val="28"/>
          <w:szCs w:val="28"/>
        </w:rPr>
        <w:t xml:space="preserve">утвержденного Приказом Министерства Просвещения России от 14 июня 2022 г. N 444 с изменениями и дополнениями от 03 июля 2024г) с учетом  рабочей программы воспитания по специальности 15.02.16 Технология машиностроения.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numPr>
          <w:ilvl w:val="1"/>
          <w:numId w:val="9"/>
        </w:numPr>
        <w:ind w:left="480" w:right="-185" w:hanging="480"/>
        <w:jc w:val="center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firstLine="567"/>
        <w:jc w:val="both"/>
        <w:spacing w:line="276" w:lineRule="auto"/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«Русский язык» является обязательным учебным предметом ФГОС СОО.</w:t>
      </w:r>
      <w:r/>
    </w:p>
    <w:p>
      <w:pPr>
        <w:pStyle w:val="972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«Русский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 xml:space="preserve">специальности 15.02.16 Технология машиностроения.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OfficinaSansBookC;Calibri" w:hAnsi="OfficinaSansBookC;Calibri" w:cs="OfficinaSansBookC;Calibri"/>
          <w:b/>
          <w:sz w:val="28"/>
          <w:szCs w:val="28"/>
        </w:rPr>
      </w:pPr>
      <w:r>
        <w:rPr>
          <w:rFonts w:ascii="OfficinaSansBookC;Calibri" w:hAnsi="OfficinaSansBookC;Calibri" w:cs="OfficinaSansBookC;Calibri"/>
          <w:b/>
          <w:sz w:val="28"/>
          <w:szCs w:val="28"/>
        </w:rPr>
      </w:r>
      <w:r>
        <w:rPr>
          <w:rFonts w:ascii="OfficinaSansBookC;Calibri" w:hAnsi="OfficinaSansBookC;Calibri" w:cs="OfficinaSansBookC;Calibri"/>
          <w:b/>
          <w:sz w:val="28"/>
          <w:szCs w:val="28"/>
        </w:rPr>
      </w:r>
      <w:r>
        <w:rPr>
          <w:rFonts w:ascii="OfficinaSansBookC;Calibri" w:hAnsi="OfficinaSansBookC;Calibri" w:cs="OfficinaSansBookC;Calibri"/>
          <w:b/>
          <w:sz w:val="28"/>
          <w:szCs w:val="28"/>
        </w:rPr>
      </w:r>
    </w:p>
    <w:p>
      <w:pPr>
        <w:pStyle w:val="972"/>
        <w:numPr>
          <w:ilvl w:val="1"/>
          <w:numId w:val="9"/>
        </w:numPr>
        <w:jc w:val="center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72"/>
        <w:ind w:right="-185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i/>
          <w:sz w:val="28"/>
          <w:szCs w:val="28"/>
        </w:rPr>
        <w:t xml:space="preserve">1.2.1 Цели учебной дисциплины: </w:t>
      </w:r>
      <w:r/>
    </w:p>
    <w:p>
      <w:pPr>
        <w:pStyle w:val="972"/>
        <w:ind w:right="-185" w:firstLine="0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требованиями ФГОС СОО и ФОП целями изучения дисциплины «Русский язык»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jc w:val="both"/>
        <w:spacing w:line="276" w:lineRule="auto"/>
        <w:widowControl w:val="off"/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осознание и проявление общероссийской гражданс</w:t>
      </w:r>
      <w:r>
        <w:rPr>
          <w:sz w:val="28"/>
          <w:szCs w:val="28"/>
        </w:rPr>
        <w:t xml:space="preserve">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</w:t>
      </w:r>
      <w:r>
        <w:rPr>
          <w:sz w:val="28"/>
          <w:szCs w:val="28"/>
        </w:rPr>
        <w:t xml:space="preserve">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  <w:r/>
    </w:p>
    <w:p>
      <w:pPr>
        <w:pStyle w:val="972"/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овладение русским я</w:t>
      </w:r>
      <w:r>
        <w:rPr>
          <w:sz w:val="28"/>
          <w:szCs w:val="28"/>
        </w:rPr>
        <w:t xml:space="preserve">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  <w:r/>
    </w:p>
    <w:p>
      <w:pPr>
        <w:pStyle w:val="972"/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совершенствование устной и письменной речевой культуры на основе овладения основными понятиями культуры речи и функциональной стил</w:t>
      </w:r>
      <w:r>
        <w:rPr>
          <w:sz w:val="28"/>
          <w:szCs w:val="28"/>
        </w:rPr>
        <w:t xml:space="preserve">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  <w:r/>
    </w:p>
    <w:p>
      <w:pPr>
        <w:pStyle w:val="972"/>
        <w:ind w:firstLine="720"/>
        <w:jc w:val="both"/>
        <w:spacing w:line="276" w:lineRule="auto"/>
        <w:widowControl w:val="off"/>
      </w:pPr>
      <w:r>
        <w:rPr>
          <w:sz w:val="28"/>
          <w:szCs w:val="28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</w:t>
      </w:r>
      <w:r>
        <w:rPr>
          <w:sz w:val="28"/>
          <w:szCs w:val="28"/>
        </w:rPr>
        <w:t xml:space="preserve">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  <w:r/>
    </w:p>
    <w:p>
      <w:pPr>
        <w:pStyle w:val="972"/>
        <w:ind w:firstLine="740"/>
        <w:jc w:val="both"/>
        <w:spacing w:line="276" w:lineRule="auto"/>
        <w:widowControl w:val="off"/>
      </w:pPr>
      <w:r>
        <w:rPr>
          <w:sz w:val="28"/>
          <w:szCs w:val="28"/>
        </w:rPr>
        <w:t xml:space="preserve">обобщение знаний о языке как системе, об основных правилах орфографии и пунктуа</w:t>
      </w:r>
      <w:r>
        <w:rPr>
          <w:sz w:val="28"/>
          <w:szCs w:val="28"/>
        </w:rPr>
        <w:t xml:space="preserve">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  <w:r/>
    </w:p>
    <w:p>
      <w:pPr>
        <w:pStyle w:val="972"/>
        <w:ind w:firstLine="740"/>
        <w:jc w:val="both"/>
        <w:spacing w:line="276" w:lineRule="auto"/>
        <w:widowControl w:val="off"/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  <w:t xml:space="preserve">обеспечение поддержки русского </w:t>
      </w:r>
      <w:r>
        <w:rPr>
          <w:sz w:val="28"/>
          <w:szCs w:val="28"/>
        </w:rPr>
        <w:t xml:space="preserve">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  <w:r/>
    </w:p>
    <w:p>
      <w:pPr>
        <w:pStyle w:val="972"/>
        <w:numPr>
          <w:ilvl w:val="2"/>
          <w:numId w:val="11"/>
        </w:numPr>
        <w:ind w:left="720" w:right="-185" w:hanging="72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72"/>
        <w:ind w:left="720" w:right="-185" w:firstLine="0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Особое значение дисциплина имеет при формировании и развитии ОК и ПК</w:t>
      </w:r>
      <w:r>
        <w:rPr>
          <w:bCs/>
          <w:iCs/>
          <w:sz w:val="28"/>
          <w:szCs w:val="28"/>
        </w:rPr>
      </w:r>
      <w:r>
        <w:rPr>
          <w:bCs/>
          <w:iCs/>
          <w:sz w:val="28"/>
          <w:szCs w:val="28"/>
        </w:rPr>
      </w:r>
    </w:p>
    <w:p>
      <w:pPr>
        <w:pStyle w:val="972"/>
        <w:ind w:right="-185" w:firstLine="0"/>
        <w:jc w:val="center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  <w:r>
        <w:rPr>
          <w:b/>
          <w:bCs/>
          <w:iCs/>
          <w:sz w:val="28"/>
          <w:szCs w:val="28"/>
        </w:rPr>
      </w:r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В результате освоения программы по дисциплине «Русский язык», предполагается достижение: </w:t>
      </w:r>
      <w:r/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- личностных результатов по дисциплине; </w:t>
      </w:r>
      <w:r/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ind w:right="-185" w:firstLine="567"/>
        <w:jc w:val="both"/>
        <w:spacing w:line="276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354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838"/>
        <w:gridCol w:w="3591"/>
        <w:gridCol w:w="3368"/>
        <w:gridCol w:w="3746"/>
      </w:tblGrid>
      <w:tr>
        <w:tblPrEx/>
        <w:trPr>
          <w:trHeight w:val="1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Merge w:val="restart"/>
            <w:textDirection w:val="lrTb"/>
            <w:noWrap w:val="false"/>
          </w:tcPr>
          <w:p>
            <w:pPr>
              <w:pStyle w:val="97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Код и наименование формируемых компетенций</w:t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05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vMerge w:val="continue"/>
            <w:textDirection w:val="lrTb"/>
            <w:noWrap w:val="false"/>
          </w:tcPr>
          <w:p>
            <w:pPr>
              <w:pStyle w:val="97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Личностные результаты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Метапредметные результаты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pStyle w:val="97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pStyle w:val="972"/>
              <w:ind w:right="-185" w:firstLine="0"/>
              <w:jc w:val="both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2. Овладение универсальными коммуникативными действиями</w:t>
            </w:r>
            <w:r/>
          </w:p>
          <w:p>
            <w:pPr>
              <w:pStyle w:val="972"/>
              <w:ind w:firstLine="567"/>
              <w:jc w:val="both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Общение: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972"/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коммуникации во всех сферах жизни;</w:t>
            </w:r>
            <w:r/>
          </w:p>
          <w:p>
            <w:pPr>
              <w:pStyle w:val="972"/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/>
          </w:p>
          <w:p>
            <w:pPr>
              <w:pStyle w:val="972"/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/>
          </w:p>
          <w:p>
            <w:pPr>
              <w:pStyle w:val="972"/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72"/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Совместная деятельность: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72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pStyle w:val="972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/>
          </w:p>
          <w:p>
            <w:pPr>
              <w:pStyle w:val="972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/>
          </w:p>
          <w:p>
            <w:pPr>
              <w:pStyle w:val="972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/>
          </w:p>
          <w:p>
            <w:pPr>
              <w:pStyle w:val="972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/>
          </w:p>
          <w:p>
            <w:pPr>
              <w:pStyle w:val="972"/>
              <w:numPr>
                <w:ilvl w:val="0"/>
                <w:numId w:val="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/>
          </w:p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t xml:space="preserve">- умение создавать устные монологические и диалогические высказывания различных типов и жанров; употреблять</w:t>
            </w:r>
            <w:r/>
          </w:p>
          <w:p>
            <w:pPr>
              <w:pStyle w:val="972"/>
              <w:spacing w:line="276" w:lineRule="auto"/>
            </w:pPr>
            <w:r>
              <w:t xml:space="preserve">языковые средства в соответствии с речевой ситуацией</w:t>
            </w:r>
            <w:r/>
          </w:p>
          <w:p>
            <w:pPr>
              <w:pStyle w:val="972"/>
              <w:spacing w:line="276" w:lineRule="auto"/>
            </w:pPr>
            <w:r>
              <w:t xml:space="preserve">уметь выступать публично, представлять результаты</w:t>
            </w:r>
            <w:r/>
          </w:p>
          <w:p>
            <w:pPr>
              <w:pStyle w:val="972"/>
              <w:spacing w:line="276" w:lineRule="auto"/>
            </w:pPr>
            <w:r>
              <w:t xml:space="preserve">учебно-исследовательской и</w:t>
            </w:r>
            <w:r/>
          </w:p>
          <w:p>
            <w:pPr>
              <w:pStyle w:val="972"/>
              <w:spacing w:line="276" w:lineRule="auto"/>
            </w:pPr>
            <w:r>
              <w:t xml:space="preserve">проектной деятельности; использовать образовательные</w:t>
            </w:r>
            <w:r/>
          </w:p>
          <w:p>
            <w:pPr>
              <w:pStyle w:val="972"/>
              <w:spacing w:line="276" w:lineRule="auto"/>
            </w:pPr>
            <w:r>
              <w:t xml:space="preserve">информационно коммуникационные инструменты и ресурсы для решения учебных задач;</w:t>
            </w:r>
            <w:r/>
          </w:p>
          <w:p>
            <w:pPr>
              <w:pStyle w:val="972"/>
              <w:spacing w:line="276" w:lineRule="auto"/>
            </w:pPr>
            <w:r>
              <w:t xml:space="preserve">- формирование представления об аспектах культуры речи: нормативном, коммуникативном и этическом; сформировать системы знаний о нормах</w:t>
            </w:r>
            <w:r>
              <w:t xml:space="preserve">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</w:t>
            </w:r>
            <w:r>
              <w:t xml:space="preserve">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  <w:r/>
          </w:p>
          <w:p>
            <w:pPr>
              <w:pStyle w:val="972"/>
              <w:spacing w:line="276" w:lineRule="auto"/>
            </w:pPr>
            <w:r>
              <w:t xml:space="preserve">- умение использовать правила русского речевого этикета в социально-культурной, учебно-научной, официально- деловой сфера общения, в</w:t>
            </w:r>
            <w:r/>
          </w:p>
          <w:p>
            <w:pPr>
              <w:pStyle w:val="972"/>
              <w:spacing w:line="276" w:lineRule="auto"/>
            </w:pPr>
            <w:r>
              <w:t xml:space="preserve">повседневном общении,</w:t>
            </w:r>
            <w:r/>
          </w:p>
          <w:p>
            <w:pPr>
              <w:pStyle w:val="972"/>
              <w:spacing w:line="276" w:lineRule="auto"/>
            </w:pPr>
            <w:r>
              <w:t xml:space="preserve">интернет-коммуникации.</w:t>
            </w:r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>
              <w:t xml:space="preserve"> </w:t>
            </w:r>
            <w:r/>
          </w:p>
        </w:tc>
      </w:tr>
      <w:tr>
        <w:tblPrEx/>
        <w:trPr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pStyle w:val="97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/>
          </w:p>
          <w:p>
            <w:pPr>
              <w:pStyle w:val="972"/>
              <w:jc w:val="both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t xml:space="preserve">- формирование представления о функциях русского языка в современном мире (государственный язык Российской</w:t>
            </w:r>
            <w:r/>
          </w:p>
          <w:p>
            <w:pPr>
              <w:pStyle w:val="972"/>
              <w:spacing w:line="276" w:lineRule="auto"/>
            </w:pPr>
            <w:r>
              <w:t xml:space="preserve">Федерации, язык межнационального общения, один из</w:t>
            </w:r>
            <w:r/>
          </w:p>
          <w:p>
            <w:pPr>
              <w:pStyle w:val="972"/>
              <w:spacing w:line="276" w:lineRule="auto"/>
            </w:pPr>
            <w:r>
              <w:t xml:space="preserve">Мировых языков); о  русском</w:t>
            </w:r>
            <w:r/>
          </w:p>
          <w:p>
            <w:pPr>
              <w:pStyle w:val="972"/>
              <w:spacing w:line="276" w:lineRule="auto"/>
            </w:pPr>
            <w:r>
              <w:t xml:space="preserve"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  <w:r/>
          </w:p>
          <w:p>
            <w:pPr>
              <w:pStyle w:val="972"/>
              <w:spacing w:line="276" w:lineRule="auto"/>
            </w:pPr>
            <w:r>
              <w:t xml:space="preserve">традиционных российских</w:t>
            </w:r>
            <w:r/>
          </w:p>
          <w:p>
            <w:pPr>
              <w:pStyle w:val="972"/>
              <w:spacing w:line="276" w:lineRule="auto"/>
            </w:pPr>
            <w:r>
              <w:t xml:space="preserve">ценностей; сформировать ценностное отношение к русскому языку;</w:t>
            </w:r>
            <w:r/>
          </w:p>
          <w:p>
            <w:pPr>
              <w:pStyle w:val="972"/>
              <w:spacing w:line="276" w:lineRule="auto"/>
            </w:pPr>
            <w:r>
              <w:t xml:space="preserve">- формирование знаний о признаках текста, его структуре,</w:t>
            </w:r>
            <w:r/>
          </w:p>
          <w:p>
            <w:pPr>
              <w:pStyle w:val="972"/>
              <w:spacing w:line="276" w:lineRule="auto"/>
            </w:pPr>
            <w:r>
              <w:t xml:space="preserve">видах информации в тексте; уметь понимать, анализировать и комментировать основную и дополнительную, явную и скрытую (подтекстовую) воспринимаемых зрител</w:t>
            </w:r>
            <w:r>
              <w:t xml:space="preserve">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  <w:r/>
          </w:p>
        </w:tc>
      </w:tr>
      <w:tr>
        <w:tblPrEx/>
        <w:trPr>
          <w:trHeight w:val="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8" w:type="dxa"/>
            <w:textDirection w:val="lrTb"/>
            <w:noWrap w:val="false"/>
          </w:tcPr>
          <w:p>
            <w:pPr>
              <w:pStyle w:val="972"/>
            </w:pPr>
            <w:r>
              <w:t xml:space="preserve">ОК 09. Пользоваться профессиональной документацией на государственном и иностранном языках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91" w:type="dxa"/>
            <w:textDirection w:val="lrTb"/>
            <w:noWrap w:val="false"/>
          </w:tcPr>
          <w:p>
            <w:pPr>
              <w:pStyle w:val="972"/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Ценности научного познания: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972"/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/>
          </w:p>
          <w:p>
            <w:pPr>
              <w:pStyle w:val="972"/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/>
          </w:p>
          <w:p>
            <w:pPr>
              <w:pStyle w:val="972"/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/>
          </w:p>
          <w:p>
            <w:pPr>
              <w:pStyle w:val="972"/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/>
          </w:p>
          <w:p>
            <w:pPr>
              <w:pStyle w:val="972"/>
              <w:ind w:firstLine="567"/>
              <w:jc w:val="both"/>
            </w:pPr>
            <w:r>
              <w:rPr>
                <w:color w:val="000000"/>
              </w:rP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  <w:r/>
          </w:p>
          <w:p>
            <w:pPr>
              <w:pStyle w:val="972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/>
          </w:p>
          <w:p>
            <w:pPr>
              <w:pStyle w:val="972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/>
          </w:p>
          <w:p>
            <w:pPr>
              <w:pStyle w:val="972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/>
          </w:p>
          <w:p>
            <w:pPr>
              <w:pStyle w:val="972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и способность овладевать новыми социальными практиками, осваивать типичные социальные роли;</w:t>
            </w:r>
            <w:r/>
          </w:p>
          <w:p>
            <w:pPr>
              <w:pStyle w:val="972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/>
          </w:p>
          <w:p>
            <w:pPr>
              <w:pStyle w:val="972"/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  <w:r/>
          </w:p>
          <w:p>
            <w:pPr>
              <w:pStyle w:val="972"/>
            </w:pPr>
            <w:r/>
            <w:r/>
          </w:p>
          <w:p>
            <w:pPr>
              <w:pStyle w:val="972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68" w:type="dxa"/>
            <w:textDirection w:val="lrTb"/>
            <w:noWrap w:val="false"/>
          </w:tcPr>
          <w:p>
            <w:pPr>
              <w:pStyle w:val="972"/>
              <w:jc w:val="center"/>
              <w:tabs>
                <w:tab w:val="clear" w:pos="708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46" w:type="dxa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t xml:space="preserve">- Умение использовать разные виды чтения и аудирования,</w:t>
            </w:r>
            <w:r/>
          </w:p>
          <w:p>
            <w:pPr>
              <w:pStyle w:val="972"/>
              <w:spacing w:line="276" w:lineRule="auto"/>
            </w:pPr>
            <w:r>
              <w:t xml:space="preserve">приемы информационно-смысловой переработки</w:t>
            </w:r>
            <w:r/>
          </w:p>
          <w:p>
            <w:pPr>
              <w:pStyle w:val="972"/>
              <w:spacing w:line="276" w:lineRule="auto"/>
            </w:pPr>
            <w:r>
              <w:t xml:space="preserve">прочитанных и прослушанных тек</w:t>
            </w:r>
            <w:r>
              <w:t xml:space="preserve">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умение создавать вторичные тексты (тезисы, аннотация, отзыв, рецензия и другое);</w:t>
            </w:r>
            <w:r/>
          </w:p>
          <w:p>
            <w:pPr>
              <w:pStyle w:val="972"/>
              <w:spacing w:line="276" w:lineRule="auto"/>
            </w:pPr>
            <w:r>
              <w:t xml:space="preserve">- обобщение знаний о языке как системе, его основных единицах и уровнях: обогащение словарного запаса, расширение объема используемых в речи грамматических</w:t>
            </w:r>
            <w:r/>
          </w:p>
          <w:p>
            <w:pPr>
              <w:pStyle w:val="972"/>
              <w:spacing w:line="276" w:lineRule="auto"/>
            </w:pPr>
            <w:r>
              <w:t xml:space="preserve">языковых средств; уметь анализировать единицы разных</w:t>
            </w:r>
            <w:r/>
          </w:p>
          <w:p>
            <w:pPr>
              <w:pStyle w:val="972"/>
              <w:spacing w:line="276" w:lineRule="auto"/>
            </w:pPr>
            <w:r>
              <w:t xml:space="preserve">уровней, тексты разных функционально-смысловых типов.</w:t>
            </w:r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  <w:p>
            <w:pPr>
              <w:pStyle w:val="972"/>
              <w:spacing w:line="276" w:lineRule="auto"/>
            </w:pPr>
            <w:r/>
            <w:r/>
          </w:p>
        </w:tc>
      </w:tr>
    </w:tbl>
    <w:p>
      <w:pPr>
        <w:sectPr>
          <w:footerReference w:type="default" r:id="rId11"/>
          <w:footerReference w:type="first" r:id="rId12"/>
          <w:footnotePr/>
          <w:endnotePr/>
          <w:type w:val="nextPage"/>
          <w:pgSz w:w="16838" w:h="11906" w:orient="landscape"/>
          <w:pgMar w:top="851" w:right="1134" w:bottom="1701" w:left="1134" w:header="0" w:footer="709" w:gutter="0"/>
          <w:cols w:num="1" w:sep="0" w:space="1701" w:equalWidth="1"/>
          <w:docGrid w:linePitch="360"/>
          <w:titlePg/>
        </w:sectPr>
      </w:pPr>
      <w:r/>
      <w:r/>
    </w:p>
    <w:p>
      <w:pPr>
        <w:pStyle w:val="972"/>
        <w:ind w:left="96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2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59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72"/>
        <w:ind w:left="-180" w:firstLine="0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0"/>
          <w:szCs w:val="20"/>
          <w:u w:val="single"/>
          <w:lang w:eastAsia="en-US"/>
        </w:rPr>
      </w:pP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  <w:r>
        <w:rPr>
          <w:b/>
          <w:sz w:val="20"/>
          <w:szCs w:val="20"/>
          <w:u w:val="single"/>
          <w:lang w:eastAsia="en-US"/>
        </w:rPr>
      </w:r>
    </w:p>
    <w:tbl>
      <w:tblPr>
        <w:tblW w:w="5000" w:type="pct"/>
        <w:tblInd w:w="-11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374"/>
        <w:gridCol w:w="1980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b/>
              </w:rPr>
            </w:r>
            <w:r>
              <w:rPr>
                <w:b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</w:pPr>
            <w:r>
              <w:rPr>
                <w:b/>
              </w:rPr>
              <w:t xml:space="preserve">Самостоятельная работа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88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ind w:firstLine="73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1. Основное содержание </w:t>
            </w:r>
            <w:r>
              <w:rPr>
                <w:b/>
                <w:i/>
                <w:u w:val="single"/>
              </w:rPr>
            </w:r>
            <w:r>
              <w:rPr>
                <w:b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75</w:t>
            </w: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</w:pPr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numPr>
                <w:ilvl w:val="0"/>
                <w:numId w:val="14"/>
              </w:num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Из них: профессионально ориентированное содержание</w:t>
            </w:r>
            <w:r>
              <w:rPr>
                <w:b/>
                <w:i/>
                <w:u w:val="single"/>
              </w:rPr>
            </w:r>
            <w:r>
              <w:rPr>
                <w:b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13</w:t>
            </w:r>
            <w:r>
              <w:rPr>
                <w:b/>
                <w:bCs/>
                <w:iCs/>
                <w:u w:val="single"/>
              </w:rPr>
            </w:r>
            <w:r>
              <w:rPr>
                <w:b/>
                <w:bCs/>
                <w:iCs/>
                <w:u w:val="single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4" w:type="dxa"/>
            <w:vAlign w:val="center"/>
            <w:textDirection w:val="lrTb"/>
            <w:noWrap w:val="false"/>
          </w:tcPr>
          <w:p>
            <w:pPr>
              <w:pStyle w:val="972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</w:pPr>
            <w:r>
              <w:t xml:space="preserve">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8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numPr>
                <w:ilvl w:val="0"/>
                <w:numId w:val="5"/>
              </w:numPr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Консультации</w:t>
            </w:r>
            <w:r>
              <w:rPr>
                <w:b/>
                <w:bCs/>
                <w:i/>
                <w:iCs/>
                <w:u w:val="single"/>
              </w:rPr>
            </w:r>
            <w:r>
              <w:rPr>
                <w:b/>
                <w:bCs/>
                <w:i/>
                <w:iCs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10</w:t>
            </w:r>
            <w:r>
              <w:rPr>
                <w:b/>
                <w:bCs/>
                <w:iCs/>
                <w:u w:val="single"/>
              </w:rPr>
            </w:r>
            <w:r>
              <w:rPr>
                <w:b/>
                <w:bCs/>
                <w:iCs/>
                <w:u w:val="single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972"/>
              <w:numPr>
                <w:ilvl w:val="0"/>
                <w:numId w:val="5"/>
              </w:numPr>
              <w:rPr>
                <w:b/>
                <w:bCs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Промежуточная аттестация в форме комплексного экзамена</w:t>
            </w:r>
            <w:r>
              <w:rPr>
                <w:b/>
                <w:bCs/>
                <w:i/>
                <w:u w:val="single"/>
              </w:rPr>
            </w:r>
            <w:r>
              <w:rPr>
                <w:b/>
                <w:bCs/>
                <w:i/>
                <w:u w:val="single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 xml:space="preserve">4</w:t>
            </w:r>
            <w:r>
              <w:rPr>
                <w:b/>
                <w:bCs/>
                <w:iCs/>
                <w:u w:val="single"/>
              </w:rPr>
            </w:r>
            <w:r>
              <w:rPr>
                <w:b/>
                <w:bCs/>
                <w:iCs/>
                <w:u w:val="single"/>
              </w:rPr>
            </w:r>
          </w:p>
        </w:tc>
      </w:tr>
    </w:tbl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3"/>
          <w:footerReference w:type="first" r:id="rId14"/>
          <w:footnotePr/>
          <w:endnotePr/>
          <w:type w:val="nextPage"/>
          <w:pgSz w:w="11906" w:h="16838" w:orient="portrait"/>
          <w:pgMar w:top="1134" w:right="851" w:bottom="1134" w:left="1701" w:header="0" w:footer="709" w:gutter="0"/>
          <w:cols w:num="1" w:sep="0" w:space="1701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2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59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72"/>
        <w:jc w:val="both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tbl>
      <w:tblPr>
        <w:tblW w:w="15375" w:type="dxa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pStyle w:val="972"/>
              <w:ind w:left="57" w:right="57" w:firstLine="0"/>
              <w:jc w:val="center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ind w:left="57" w:right="57" w:firstLine="0"/>
              <w:jc w:val="center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  <w:lang w:eastAsia="en-US"/>
              </w:rPr>
              <w:t xml:space="preserve">Содержание учебного материала, практических и лабораторных занятий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pStyle w:val="972"/>
              <w:ind w:left="57" w:right="57" w:firstLine="0"/>
              <w:jc w:val="center"/>
              <w:spacing w:line="276" w:lineRule="auto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1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1. Введение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Язык как средство общения и форма существования национальной культуры.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tabs>
                <w:tab w:val="left" w:pos="303" w:leader="none"/>
                <w:tab w:val="clear" w:pos="708" w:leader="none"/>
              </w:tabs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ind w:left="0" w:firstLine="0"/>
              <w:jc w:val="both"/>
              <w:spacing w:line="276" w:lineRule="auto"/>
              <w:tabs>
                <w:tab w:val="left" w:pos="303" w:leader="none"/>
                <w:tab w:val="clear" w:pos="708" w:leader="none"/>
              </w:tabs>
            </w:pPr>
            <w:r>
              <w:rPr>
                <w:rFonts w:eastAsia="Calibri"/>
                <w:lang w:eastAsia="en-US"/>
              </w:rPr>
              <w:t xml:space="preserve">Язык как знаковая система. Основные функции языка. Язык и культура.</w:t>
            </w:r>
            <w:r/>
          </w:p>
          <w:p>
            <w:pPr>
              <w:pStyle w:val="972"/>
              <w:numPr>
                <w:ilvl w:val="0"/>
                <w:numId w:val="8"/>
              </w:numPr>
              <w:ind w:left="0" w:firstLine="0"/>
              <w:jc w:val="both"/>
              <w:spacing w:line="276" w:lineRule="auto"/>
              <w:tabs>
                <w:tab w:val="left" w:pos="303" w:leader="none"/>
                <w:tab w:val="clear" w:pos="708" w:leader="none"/>
              </w:tabs>
            </w:pPr>
            <w:r>
              <w:rPr>
                <w:rFonts w:eastAsia="Calibri"/>
                <w:lang w:eastAsia="en-US"/>
              </w:rPr>
              <w:t xml:space="preserve">Русский язык - государственный язык Российской Федерации, средство межнационального общения, один из мировых языков.</w:t>
            </w:r>
            <w:r/>
          </w:p>
          <w:p>
            <w:pPr>
              <w:pStyle w:val="972"/>
              <w:jc w:val="both"/>
              <w:spacing w:line="276" w:lineRule="auto"/>
              <w:tabs>
                <w:tab w:val="left" w:pos="303" w:leader="none"/>
                <w:tab w:val="clear" w:pos="708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Формы существования русского национального языка.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8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ind w:left="31" w:firstLine="0"/>
              <w:tabs>
                <w:tab w:val="left" w:pos="314" w:leader="none"/>
                <w:tab w:val="clear" w:pos="708" w:leader="none"/>
              </w:tabs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Значение русского языка при освоении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  <w:p>
            <w:pPr>
              <w:pStyle w:val="972"/>
              <w:ind w:left="31" w:firstLine="0"/>
              <w:tabs>
                <w:tab w:val="left" w:pos="314" w:leader="none"/>
                <w:tab w:val="clear" w:pos="708" w:leader="none"/>
              </w:tabs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2.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Язык и речь. Культура речи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Язык и речь.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Система языка, её устройство, функционирование.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Культура речи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6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19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 речи как раздел лингвистики. Языковая норма. Виды языковых норм.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требования к речи.</w:t>
            </w:r>
            <w:r>
              <w:t xml:space="preserve"> </w:t>
            </w:r>
            <w:r>
              <w:rPr>
                <w:bCs/>
                <w:iCs/>
                <w:lang w:eastAsia="en-US"/>
              </w:rPr>
              <w:t xml:space="preserve">Качества хорошей речи.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Орфографические и пунктуационные правила (обзор, общее представление). </w:t>
            </w:r>
            <w:r/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Стилистические нормы современного русского литературного языка (общее представление). Словари. Основные виды словарей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  <w:r/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jc w:val="both"/>
              <w:widowControl w:val="off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Раздел 3.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72"/>
              <w:widowControl w:val="off"/>
              <w:tabs>
                <w:tab w:val="clear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Фонетика. Орфоэпия. Орфоэпические нормы.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3.1. Фонетика.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Фонетика и орфоэпия как разделы лингвистики (повторение, обобщение). Изобразительно-выразительные средства фонетики (повторение, обобщение).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Фонетический анализ слова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Фонетический анализ слова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Профессионально-ориентированное содержание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8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Практическое занятие.</w:t>
            </w:r>
            <w:r>
              <w:rPr>
                <w:lang w:eastAsia="en-US"/>
              </w:rPr>
              <w:t xml:space="preserve">  </w:t>
            </w:r>
            <w:r/>
          </w:p>
          <w:p>
            <w:pPr>
              <w:pStyle w:val="972"/>
              <w:numPr>
                <w:ilvl w:val="0"/>
                <w:numId w:val="8"/>
              </w:num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Фонетический разбор слов-терминов, связанных со</w:t>
            </w:r>
            <w:r>
              <w:rPr>
                <w:bCs/>
                <w:iCs/>
                <w:lang w:eastAsia="en-US"/>
              </w:rPr>
              <w:t xml:space="preserve"> специальности 15.02.06 Технология машиностроения 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3.2. Орфоэпия. Орфоэпические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современного литературного произношения.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Нормы ударения в современном литературном русском языке.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безударных гласных звуков, некоторых согласных, сочетаний согласных.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некоторых грамматических форм. Особенности произношения иноязычных слов.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4. 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Лексикология и фразеология. Лексические нормы.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shd w:val="clear" w:color="auto" w:fill="ffffff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color w:val="ff0000"/>
                <w:lang w:eastAsia="en-US"/>
              </w:rPr>
            </w:pPr>
            <w:r>
              <w:rPr>
                <w:b/>
                <w:i/>
                <w:color w:val="ff0000"/>
                <w:lang w:eastAsia="en-US"/>
              </w:rPr>
            </w:r>
            <w:r>
              <w:rPr>
                <w:b/>
                <w:i/>
                <w:color w:val="ff0000"/>
                <w:lang w:eastAsia="en-US"/>
              </w:rPr>
            </w:r>
            <w:r>
              <w:rPr>
                <w:b/>
                <w:i/>
                <w:color w:val="ff0000"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Слово в лексической системе языка. </w:t>
            </w: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Изобразительно-выразительные средства лексики: эпитет, метафора, метонимия, олицетворение, гипербола, сравнение (повторение, обобщение).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4.2.  Лексические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strike/>
                <w:lang w:eastAsia="en-US"/>
              </w:rPr>
            </w:pPr>
            <w:r>
              <w:rPr>
                <w:rFonts w:eastAsia="Calibri"/>
                <w:i/>
                <w:strike/>
                <w:lang w:eastAsia="en-US"/>
              </w:rPr>
            </w:r>
            <w:r>
              <w:rPr>
                <w:rFonts w:eastAsia="Calibri"/>
                <w:i/>
                <w:strike/>
                <w:lang w:eastAsia="en-US"/>
              </w:rPr>
            </w:r>
            <w:r>
              <w:rPr>
                <w:rFonts w:eastAsia="Calibri"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лексические нормы современного русского литературного языка. Плеоназм.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Многозначные слова и омонимы, их употребление.  Синонимы, антонимы, паронимы и их употребление.  Иноязычные слова и их употребление. Лексическая сочетаемость. Тавтология.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Многозначные слова и омонимы, употребление  их в соответствии с лексически-ми значениями в профессиональной деятельности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4.3. Лексика с</w:t>
            </w:r>
            <w:r/>
          </w:p>
          <w:p>
            <w:pPr>
              <w:pStyle w:val="972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точки зрения ее</w:t>
            </w:r>
            <w:r/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употребления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Функционально-стилистическая окраска слова. Лексика общеупотребительная, разговорная и книжная.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</w:pPr>
            <w:r>
              <w:rPr>
                <w:rFonts w:eastAsia="Calibri"/>
                <w:lang w:eastAsia="en-US"/>
              </w:rPr>
              <w:t xml:space="preserve">Экспрессивно-стилистическая окраска слова. Лексика нейтральная, высокая, сниженная.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</w:pPr>
            <w:r>
              <w:rPr>
                <w:lang w:eastAsia="en-US"/>
              </w:rPr>
              <w:t xml:space="preserve">Эмоционально-оценочная окраска слова (неодобрительное, ласкательное, шутливое и другое). Особенности употребления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Активный и пассивный словарный запас в профессиональной деятельности . Терминологическая профессиональная лексика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4.4.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Фразеология русского языка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3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Фразеология русского языка (повторение, обобщение). Крылатые слова.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Лексические и фразеологические словари в профессиональной деятельности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Составление словаря терминов по </w:t>
            </w:r>
            <w:r>
              <w:rPr>
                <w:rFonts w:eastAsia="Calibri"/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5.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Морфемика и словообразование. Словообразовательные нормы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Морфемика и словообразование.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Морфемика и словообразование как разделы лингвистики (повторение, обобще-ние).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Морфемный и словообразовательный анализ слова.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Морфемный разбор слов-терминов, связанных со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5.2. Словообразовательные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Словообразовательные трудности (обзор).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Особенности употребления сложносокращённых слов (аббревиатур).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</w:pPr>
            <w:r>
              <w:rPr>
                <w:b/>
                <w:lang w:eastAsia="en-US"/>
              </w:rPr>
              <w:t xml:space="preserve">Раздел 6. </w:t>
            </w:r>
            <w:r/>
          </w:p>
          <w:p>
            <w:pPr>
              <w:pStyle w:val="972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Морфология. Морфологические нормы.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6.1. Морфология.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Морфология как раздел лингвистики (повторение, обобщение).Морфологический анализ слова.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употребления в тексте слов разных частей речи.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употребления в тексте слов разных частей речи.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6.2. </w:t>
            </w:r>
            <w:r/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Морфологические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№ 25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Морфологические нормы современного русского литературного языка (общее представление).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№ 23-29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имён существительных: форм рода, числа, падежа.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имён прилагательных: форм степеней сравнения, краткой формы.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количественных, порядковых и собирательных числительных.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 xml:space="preserve">Основные нормы употребления местоимений: формы 3-го лица личных местоимений, возвратного местоимения себя.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 xml:space="preserve">Основные нормы употребления глаголов.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7.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Орфография. Основные правила орфографии.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4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7.1. Орфография.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1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Орфография как раздел лингвистики (повторение, обобщение). Принципы и разделы русской орфографии.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7.2.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Основные правила орфографии.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морфем; слитные, дефисные и раздельные написания; употребление прописных и строчных букв;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Правила переноса слов; Правила графического сокращения слов.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Орфографические правила. Правописание гласных и согласных в корне.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Употребление разделительных ъ и ь.</w:t>
            </w:r>
            <w:r/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приставок. Буквы ы - и после приставок.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суффиксов.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н и нн в словах различных частей речи.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не и ни.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окончаний имён существительных,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rFonts w:eastAsia="Calibri"/>
                <w:lang w:eastAsia="en-US"/>
              </w:rPr>
              <w:t xml:space="preserve">Правописание имён прилагательных и глаголов.</w:t>
            </w:r>
            <w:r/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Слитное, дефисное и раздельное написание слов.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widowControl w:val="off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8.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Синтаксис. Синтаксические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shd w:val="clear" w:color="auto" w:fill="ffffff"/>
              <w:widowControl w:val="off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8.1. Синтаксис.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</w:pPr>
            <w:r>
              <w:rPr>
                <w:lang w:eastAsia="en-US"/>
              </w:rPr>
              <w:t xml:space="preserve">Синтаксис как раздел лингвистики (повторение, обобщение). </w:t>
            </w:r>
            <w:r/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Изобразительно-выразительные средства синтаксиса..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Синтаксический анализ словосочетания и предложения.</w:t>
            </w:r>
            <w:r/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Синтаксический анализ словосочетания и предложения.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8.2. Синтаксические нормы.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  <w:r>
              <w:rPr>
                <w:b/>
                <w:i/>
                <w:strike/>
                <w:color w:val="ff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Синтаксические нормы. Порядок слов в предложении.Согласование сказуемого с подлежащим.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однородных членов предложения.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 xml:space="preserve">Основные нормы употребления причастных и деепричастных оборотов.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построения сложных предложений. Порядок слов в предложении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strike/>
                <w:lang w:eastAsia="en-US"/>
              </w:rPr>
            </w:pPr>
            <w:r>
              <w:rPr>
                <w:bCs/>
                <w:i/>
                <w:strike/>
                <w:lang w:eastAsia="en-US"/>
              </w:rPr>
            </w:r>
            <w:r>
              <w:rPr>
                <w:bCs/>
                <w:i/>
                <w:strike/>
                <w:lang w:eastAsia="en-US"/>
              </w:rPr>
            </w:r>
            <w:r>
              <w:rPr>
                <w:bCs/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  <w:r>
              <w:rPr>
                <w:rFonts w:eastAsia="Calibri"/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8.3. Пунктуация.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5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Пунктуация как раздел лингвистики. Основные правила пунктуации.</w:t>
            </w:r>
            <w:r/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и их функции.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Знаки препинания между подлежащим и сказуемым. Знаки препинания в предложениях с однородными членами. </w:t>
            </w:r>
            <w:r/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при обособлении. Знаки препинания в предложениях с вводными конструкциями, обращениями, междометиями.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lang w:eastAsia="en-US"/>
              </w:rPr>
              <w:t xml:space="preserve">Знаки препинания в сложном предложении. Знаки препинания в сложном предложении с разными видами связи. Знаки препинания при передаче чужой речи.</w:t>
            </w:r>
            <w:r/>
          </w:p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5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Раздел 9.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Речь. Речевое общение.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  <w:r>
              <w:rPr>
                <w:b/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9.1. Речь.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Речь как деятельность.Виды речевой деятельности (повторение, обобщение).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Тема 9.2.</w:t>
            </w:r>
            <w: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 xml:space="preserve">Речевой этикет.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Речевой этикет. Основные функции речевого этикета.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Публичное выступление и его особенности.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/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Речевые и этические ошибки: типы и виды.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публичных выступлений в профессиональной деятельности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10. 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Текст. Информационно-смысловая переработка текста.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shd w:val="clear" w:color="auto" w:fill="ffffff"/>
              <w:widowControl w:val="off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10.1. Текст.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pStyle w:val="972"/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widowControl w:val="off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Текст, его основные признаки (повторение, обобщение).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spacing w:line="276" w:lineRule="auto"/>
            </w:pPr>
            <w:r>
              <w:rPr>
                <w:bCs/>
                <w:iCs/>
                <w:lang w:eastAsia="en-US"/>
              </w:rPr>
              <w:t xml:space="preserve">Информационно-смысловая переработка прочитанного текста,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42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11. </w:t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Функциональная стилистика. Культура речи.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shd w:val="clear" w:color="auto" w:fill="ffffff"/>
              <w:widowControl w:val="off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  <w:r>
              <w:rPr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  <w:t xml:space="preserve">ОК  04,05, 09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11.1.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Функциональные стили</w:t>
            </w:r>
            <w:r/>
          </w:p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речи русского языка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jc w:val="both"/>
              <w:widowControl w:val="off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</w:rPr>
            </w:r>
            <w:r>
              <w:rPr>
                <w:b/>
                <w:bCs/>
                <w:i/>
                <w:iCs/>
              </w:rPr>
            </w:r>
          </w:p>
          <w:p>
            <w:pPr>
              <w:pStyle w:val="972"/>
              <w:numPr>
                <w:ilvl w:val="0"/>
                <w:numId w:val="8"/>
              </w:numPr>
              <w:jc w:val="both"/>
              <w:widowControl w:val="off"/>
            </w:pPr>
            <w:r>
              <w:t xml:space="preserve">Характеристика и особенности стилей речи в русском языке. Основные признаки и сфера употребления стилей речи</w:t>
            </w:r>
            <w:r/>
          </w:p>
          <w:p>
            <w:pPr>
              <w:numPr>
                <w:ilvl w:val="0"/>
                <w:numId w:val="8"/>
              </w:numPr>
              <w:jc w:val="both"/>
              <w:widowControl w:val="off"/>
            </w:pPr>
            <w:r>
              <w:rPr>
                <w:color w:val="000000"/>
              </w:rPr>
              <w:t xml:space="preserve">Анализ признаков различных стилей речи.</w:t>
            </w:r>
            <w:r/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Научный стиль и его подстили. 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документов. Виды и формы деловой коммуникации.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Предмет деловой переписки. Виды деловых писем.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72"/>
              <w:jc w:val="both"/>
              <w:widowControl w:val="o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i/>
                <w:color w:val="000000"/>
                <w:lang w:eastAsia="en-US"/>
              </w:rPr>
            </w:r>
            <w:r>
              <w:rPr>
                <w:b/>
                <w:i/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  <w:r>
              <w:rPr>
                <w:b/>
                <w:bCs/>
                <w:i/>
                <w:iCs/>
                <w:color w:val="000000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Профессиональная речь  Профессиональная  терминология.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</w:r>
            <w:r>
              <w:rPr>
                <w:bCs/>
                <w:color w:val="000000"/>
                <w:lang w:eastAsia="en-US"/>
              </w:rPr>
            </w:r>
            <w:r>
              <w:rPr>
                <w:bCs/>
                <w:color w:val="000000"/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pStyle w:val="972"/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pStyle w:val="972"/>
              <w:spacing w:line="276" w:lineRule="auto"/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  <w:r/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терминов (общенаучные, частнонаучные и технологические)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72"/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Тексты в профессиональной деятельности. Лингвостилистический анализ текста профессиональной направленности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pStyle w:val="972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</w:rPr>
            </w:pPr>
            <w:r>
              <w:rPr>
                <w:b/>
              </w:rPr>
              <w:t xml:space="preserve">Консультации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10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Промежуточная аттестация (комплексный экзамен)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72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72"/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102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72"/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  <w:r>
              <w:rPr>
                <w:rFonts w:eastAsia="Calibri"/>
                <w:b/>
                <w:i/>
                <w:iCs/>
                <w:lang w:eastAsia="en-US"/>
              </w:rPr>
            </w:r>
            <w:r>
              <w:rPr>
                <w:rFonts w:eastAsia="Calibri"/>
                <w:b/>
                <w:i/>
                <w:iCs/>
                <w:lang w:eastAsia="en-US"/>
              </w:rPr>
            </w:r>
            <w:r>
              <w:rPr>
                <w:rFonts w:eastAsia="Calibri"/>
                <w:b/>
                <w:i/>
                <w:iCs/>
                <w:lang w:eastAsia="en-US"/>
              </w:rPr>
            </w:r>
          </w:p>
        </w:tc>
      </w:tr>
    </w:tbl>
    <w:p>
      <w:pPr>
        <w:pStyle w:val="97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7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7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72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72"/>
        <w:jc w:val="left"/>
        <w:rPr>
          <w:rFonts w:ascii="Times New Roman" w:hAnsi="Times New Roman" w:cs="Times New Roman"/>
          <w:sz w:val="28"/>
          <w:szCs w:val="28"/>
        </w:rPr>
        <w:sectPr>
          <w:footerReference w:type="default" r:id="rId15"/>
          <w:footnotePr/>
          <w:endnotePr/>
          <w:type w:val="nextPage"/>
          <w:pgSz w:w="16838" w:h="11906" w:orient="landscape"/>
          <w:pgMar w:top="850" w:right="1134" w:bottom="1701" w:left="1134" w:header="0" w:footer="709" w:gutter="0"/>
          <w:cols w:num="1" w:sep="0" w:space="1701" w:equalWidth="1"/>
          <w:docGrid w:linePitch="360"/>
        </w:sectPr>
      </w:pPr>
      <w:r>
        <w:rPr>
          <w:rFonts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8"/>
        <w:rPr>
          <w:rFonts w:ascii="Times New Roman" w:hAnsi="Times New Roman"/>
          <w:lang w:val="ru-RU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bookmarkEnd w:id="0"/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1059"/>
        <w:rPr>
          <w:rFonts w:ascii="Times New Roman" w:hAnsi="Times New Roman"/>
          <w:highlight w:val="none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pStyle w:val="1059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Кабинет русского языка и литературы №</w:t>
      </w:r>
      <w:r>
        <w:rPr>
          <w:rFonts w:ascii="Times New Roman" w:hAnsi="Times New Roman"/>
          <w:b w:val="0"/>
          <w:bCs w:val="0"/>
          <w:highlight w:val="none"/>
        </w:rPr>
        <w:t xml:space="preserve">7,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оснащенный оборудованием,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в соответствии с приложением 3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О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ПОП-П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59"/>
        <w:ind w:firstLine="0"/>
        <w:jc w:val="both"/>
        <w:spacing w:line="240" w:lineRule="auto"/>
        <w:rPr>
          <w:rFonts w:ascii="Times New Roman" w:hAnsi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Компьютер ALIAS Sempron 3200 системн.блок)</w:t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/>
          <w:b w:val="0"/>
          <w:bCs w:val="0"/>
          <w:sz w:val="24"/>
          <w:szCs w:val="24"/>
          <w:highlight w:val="none"/>
        </w:rPr>
      </w:r>
    </w:p>
    <w:p>
      <w:pPr>
        <w:pStyle w:val="972"/>
        <w:numPr>
          <w:ilvl w:val="0"/>
          <w:numId w:val="0"/>
        </w:numPr>
        <w:spacing w:line="240" w:lineRule="auto"/>
        <w:rPr>
          <w:sz w:val="28"/>
          <w:szCs w:val="28"/>
          <w:highlight w:val="none"/>
        </w:rPr>
        <w:outlineLvl w:val="1"/>
      </w:pPr>
      <w:r>
        <w:rPr>
          <w:b w:val="0"/>
          <w:bCs w:val="0"/>
          <w:sz w:val="24"/>
          <w:szCs w:val="24"/>
        </w:rPr>
        <w:t xml:space="preserve">Монитор</w:t>
      </w:r>
      <w:r>
        <w:rPr>
          <w:b w:val="0"/>
          <w:bCs w:val="0"/>
          <w:sz w:val="24"/>
          <w:szCs w:val="24"/>
          <w:lang w:val="en-US"/>
        </w:rPr>
        <w:t xml:space="preserve"> PROVIEW 17" PROVIEW TFT MA-782 KC 0.264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72"/>
        <w:numPr>
          <w:ilvl w:val="0"/>
          <w:numId w:val="0"/>
        </w:numPr>
        <w:spacing w:line="240" w:lineRule="auto"/>
        <w:outlineLvl w:val="1"/>
      </w:pPr>
      <w:r>
        <w:rPr>
          <w:b w:val="0"/>
          <w:bCs w:val="0"/>
          <w:sz w:val="24"/>
          <w:szCs w:val="24"/>
        </w:rPr>
        <w:t xml:space="preserve">учебный класс (12 парт)</w:t>
      </w:r>
      <w:r>
        <w:rPr>
          <w:b w:val="0"/>
          <w:bCs w:val="0"/>
          <w:sz w:val="24"/>
          <w:szCs w:val="24"/>
        </w:rPr>
      </w:r>
      <w:r/>
    </w:p>
    <w:p>
      <w:pPr>
        <w:numPr>
          <w:ilvl w:val="0"/>
          <w:numId w:val="0"/>
        </w:numPr>
        <w:spacing w:line="240" w:lineRule="auto"/>
        <w:rPr>
          <w:sz w:val="28"/>
          <w:szCs w:val="28"/>
          <w:lang w:val="en-US"/>
        </w:rPr>
        <w:outlineLvl w:val="1"/>
      </w:pPr>
      <w:r>
        <w:rPr>
          <w:sz w:val="28"/>
          <w:szCs w:val="28"/>
          <w:highlight w:val="none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pStyle w:val="1059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1059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</w:t>
      </w:r>
      <w:r>
        <w:rPr>
          <w:rFonts w:ascii="Times New Roman" w:hAnsi="Times New Roman" w:cs="Times New Roman"/>
          <w:b/>
          <w:sz w:val="24"/>
          <w:szCs w:val="24"/>
        </w:rPr>
        <w:t xml:space="preserve">электронные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издания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59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1.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Рыбченкова Л.М. Русский язык: 10—11-е классы: базовый уровень : учебник. — Москва : Просвещение, 2023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1059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r>
    </w:p>
    <w:p>
      <w:pPr>
        <w:pStyle w:val="1059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1059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1.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Греков Русский язык 10-11 кл. Учебное пособие. Базовый уровень.-М.:Просвещение,2021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59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2.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Воинтелева Т.М. Русский язык: сборник упражнений для  СПО.- Академия, 2018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59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Чердаков Д.Н.Русский язык. 10 класс : базовый уровень: учебник. — Москва: Просвещение, 2022.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59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4.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Чердаков Д.Н.Русский язык. 11 класс : базовый уровень: учебник. — Москва: Просвещение, 2022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59"/>
        <w:jc w:val="both"/>
        <w:rPr>
          <w:rFonts w:ascii="Times New Roman" w:hAnsi="Times New Roman"/>
          <w:b w:val="0"/>
          <w:bCs w:val="0"/>
          <w:highlight w:val="none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5.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Гусарова, И. В. Русский язык: 10 класс: базовый и углублённый уровни : учебник.— Москва : Просвещение, 2023.</w:t>
      </w:r>
      <w:r>
        <w:rPr>
          <w:rFonts w:ascii="Times New Roman" w:hAnsi="Times New Roman"/>
          <w:b w:val="0"/>
          <w:bCs w:val="0"/>
          <w:highlight w:val="none"/>
        </w:rPr>
      </w:r>
      <w:r>
        <w:rPr>
          <w:rFonts w:ascii="Times New Roman" w:hAnsi="Times New Roman"/>
          <w:b w:val="0"/>
          <w:bCs w:val="0"/>
          <w:highlight w:val="none"/>
        </w:rPr>
      </w:r>
    </w:p>
    <w:p>
      <w:pPr>
        <w:pStyle w:val="1059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  <w:highlight w:val="none"/>
        </w:rPr>
        <w:t xml:space="preserve">6.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Гусарова, И. В. Русский язык: 11 класс: базовый и углублённый уровни : учебник.— Москва : Просвещение, 2023.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pStyle w:val="1059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Calibri" w:hAnsi="Calibri" w:cs="Calibri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72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pStyle w:val="1037"/>
        <w:contextualSpacing/>
        <w:jc w:val="center"/>
        <w:spacing w:before="0" w:after="200" w:line="276" w:lineRule="auto"/>
        <w:tabs>
          <w:tab w:val="left" w:pos="142" w:leader="none"/>
          <w:tab w:val="left" w:pos="567" w:leader="none"/>
          <w:tab w:val="clear" w:pos="708" w:leader="none"/>
        </w:tabs>
      </w:pPr>
      <w:r>
        <w:rPr>
          <w:b/>
          <w:caps/>
          <w:sz w:val="28"/>
          <w:szCs w:val="28"/>
        </w:rPr>
        <w:t xml:space="preserve">4.Контроль и оценка результатов освоения  Дисциплины</w:t>
      </w:r>
      <w:r/>
    </w:p>
    <w:tbl>
      <w:tblPr>
        <w:tblW w:w="5000" w:type="pct"/>
        <w:tblInd w:w="-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274"/>
        <w:gridCol w:w="2820"/>
        <w:gridCol w:w="326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dxa"/>
            <w:textDirection w:val="lrTb"/>
            <w:noWrap w:val="false"/>
          </w:tcPr>
          <w:p>
            <w:pPr>
              <w:pStyle w:val="972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0" w:type="dxa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pStyle w:val="972"/>
              <w:jc w:val="center"/>
              <w:spacing w:before="0" w:after="20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Знает: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психологических основ деятельности коллектива, психологические особенности личности; –демонстрирует знания основ проектной деятельности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особенности социального и культурного контекста; –демонстрирует знания правил оформления документов и построения устных сообщений;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ных общеупотребительные глаголы (бытовая и профессиональная лексика);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лексического минимума, относящийся к описанию предметов, средств и процессов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особенностей произношения;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4" w:type="dxa"/>
            <w:vMerge w:val="restart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Умеет: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2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излагает свои мысли и оформляет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проявляет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понимает тексты на базовые профессиональные темы;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участвует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 простые высказывания о себе и о своей профессиональной деятельности;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кратко обосновывает и объяснять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vMerge w:val="restar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pStyle w:val="972"/>
              <w:spacing w:before="0" w:after="200" w:line="240" w:lineRule="auto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  <w:r>
              <w:rPr>
                <w:rFonts w:ascii="Times New Roman" w:hAnsi="Times New Roman" w:eastAsia="Times New Roman" w:cs="Times New Roman"/>
                <w:bCs/>
              </w:rPr>
            </w:r>
          </w:p>
        </w:tc>
      </w:tr>
    </w:tbl>
    <w:p>
      <w:pPr>
        <w:pStyle w:val="972"/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72"/>
        <w:ind w:firstLine="567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72"/>
        <w:jc w:val="both"/>
        <w:spacing w:line="360" w:lineRule="auto"/>
        <w:tabs>
          <w:tab w:val="clear" w:pos="708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sectPr>
      <w:footerReference w:type="default" r:id="rId16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fficinaSansBookC;Calibri"/>
  <w:font w:name="Calibri">
    <w:panose1 w:val="020F0502020204030204"/>
  </w:font>
  <w:font w:name="Verdana">
    <w:panose1 w:val="020B0603030804020204"/>
  </w:font>
  <w:font w:name="Tahoma">
    <w:panose1 w:val="020B0506030602030204"/>
  </w:font>
  <w:font w:name="Calibri Light">
    <w:panose1 w:val="020F0502020204030204"/>
  </w:font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Times New Roman Полужирный"/>
  <w:font w:name="Symbol">
    <w:panose1 w:val="05010000000000000000"/>
  </w:font>
  <w:font w:name="Cambria">
    <w:panose1 w:val="02040503050406030204"/>
  </w:font>
  <w:font w:name="Arial">
    <w:panose1 w:val="020B0604020202020204"/>
  </w:font>
  <w:font w:name="Segoe UI">
    <w:panose1 w:val="020B0502040504020204"/>
  </w:font>
  <w:font w:name="DejaVu Sans">
    <w:panose1 w:val="020B0603030804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  <w:p>
    <w:pPr>
      <w:pStyle w:val="1025"/>
      <w:ind w:right="360" w:firstLine="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11</w:t>
    </w:r>
    <w:r>
      <w:fldChar w:fldCharType="end"/>
    </w:r>
    <w:r/>
  </w:p>
  <w:p>
    <w:pPr>
      <w:pStyle w:val="1025"/>
      <w:ind w:right="360" w:firstLine="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7</w:t>
    </w:r>
    <w:r>
      <w:fldChar w:fldCharType="end"/>
    </w:r>
    <w:r/>
  </w:p>
  <w:p>
    <w:pPr>
      <w:pStyle w:val="1025"/>
      <w:ind w:right="360" w:firstLine="0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22</w:t>
    </w:r>
    <w:r>
      <w:fldChar w:fldCharType="end"/>
    </w:r>
    <w:r/>
  </w:p>
  <w:p>
    <w:pPr>
      <w:pStyle w:val="1025"/>
      <w:ind w:right="360" w:firstLine="0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27</w:t>
    </w:r>
    <w:r>
      <w:fldChar w:fldCharType="end"/>
    </w:r>
    <w:r/>
  </w:p>
  <w:p>
    <w:pPr>
      <w:pStyle w:val="1025"/>
      <w:ind w:right="360" w:firstLine="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pStyle w:val="973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pStyle w:val="974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pStyle w:val="975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  <w:tabs>
          <w:tab w:val="num" w:pos="0" w:leader="none"/>
        </w:tabs>
      </w:pPr>
      <w:rPr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  <w:tabs>
          <w:tab w:val="num" w:pos="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  <w:tabs>
          <w:tab w:val="num" w:pos="0" w:leader="none"/>
        </w:tabs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9"/>
    <w:lvlOverride w:ilvl="0">
      <w:startOverride w:val="1"/>
    </w:lvlOverride>
  </w:num>
  <w:num w:numId="14">
    <w:abstractNumId w:val="4"/>
    <w:lvlOverride w:ilvl="0">
      <w:startOverride w:val="2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2">
    <w:name w:val="Heading 1 Char"/>
    <w:link w:val="973"/>
    <w:uiPriority w:val="9"/>
    <w:rPr>
      <w:rFonts w:ascii="Arial" w:hAnsi="Arial" w:eastAsia="Arial" w:cs="Arial"/>
      <w:sz w:val="40"/>
      <w:szCs w:val="40"/>
    </w:rPr>
  </w:style>
  <w:style w:type="character" w:styleId="803">
    <w:name w:val="Heading 2 Char"/>
    <w:link w:val="974"/>
    <w:uiPriority w:val="9"/>
    <w:rPr>
      <w:rFonts w:ascii="Arial" w:hAnsi="Arial" w:eastAsia="Arial" w:cs="Arial"/>
      <w:sz w:val="34"/>
    </w:rPr>
  </w:style>
  <w:style w:type="paragraph" w:styleId="804">
    <w:name w:val="Heading 3"/>
    <w:basedOn w:val="972"/>
    <w:next w:val="972"/>
    <w:link w:val="80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05">
    <w:name w:val="Heading 3 Char"/>
    <w:link w:val="804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72"/>
    <w:next w:val="972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72"/>
    <w:next w:val="972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72"/>
    <w:next w:val="972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72"/>
    <w:next w:val="972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72"/>
    <w:next w:val="972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link w:val="814"/>
    <w:uiPriority w:val="9"/>
    <w:rPr>
      <w:rFonts w:ascii="Arial" w:hAnsi="Arial" w:eastAsia="Arial" w:cs="Arial"/>
      <w:i/>
      <w:iCs/>
      <w:sz w:val="22"/>
      <w:szCs w:val="22"/>
    </w:rPr>
  </w:style>
  <w:style w:type="character" w:styleId="816">
    <w:name w:val="Heading 9 Char"/>
    <w:link w:val="975"/>
    <w:uiPriority w:val="9"/>
    <w:rPr>
      <w:rFonts w:ascii="Arial" w:hAnsi="Arial" w:eastAsia="Arial" w:cs="Arial"/>
      <w:i/>
      <w:iCs/>
      <w:sz w:val="21"/>
      <w:szCs w:val="21"/>
    </w:rPr>
  </w:style>
  <w:style w:type="paragraph" w:styleId="817">
    <w:name w:val="List Paragraph"/>
    <w:basedOn w:val="972"/>
    <w:uiPriority w:val="34"/>
    <w:qFormat/>
    <w:pPr>
      <w:contextualSpacing/>
      <w:ind w:left="720"/>
    </w:pPr>
  </w:style>
  <w:style w:type="paragraph" w:styleId="818">
    <w:name w:val="No Spacing"/>
    <w:uiPriority w:val="1"/>
    <w:qFormat/>
    <w:pPr>
      <w:spacing w:before="0" w:after="0" w:line="240" w:lineRule="auto"/>
    </w:pPr>
  </w:style>
  <w:style w:type="paragraph" w:styleId="819">
    <w:name w:val="Title"/>
    <w:basedOn w:val="972"/>
    <w:next w:val="972"/>
    <w:link w:val="8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0">
    <w:name w:val="Title Char"/>
    <w:link w:val="819"/>
    <w:uiPriority w:val="10"/>
    <w:rPr>
      <w:sz w:val="48"/>
      <w:szCs w:val="48"/>
    </w:rPr>
  </w:style>
  <w:style w:type="paragraph" w:styleId="821">
    <w:name w:val="Subtitle"/>
    <w:basedOn w:val="972"/>
    <w:next w:val="972"/>
    <w:link w:val="822"/>
    <w:uiPriority w:val="11"/>
    <w:qFormat/>
    <w:pPr>
      <w:spacing w:before="200" w:after="200"/>
    </w:pPr>
    <w:rPr>
      <w:sz w:val="24"/>
      <w:szCs w:val="24"/>
    </w:rPr>
  </w:style>
  <w:style w:type="character" w:styleId="822">
    <w:name w:val="Subtitle Char"/>
    <w:link w:val="821"/>
    <w:uiPriority w:val="11"/>
    <w:rPr>
      <w:sz w:val="24"/>
      <w:szCs w:val="24"/>
    </w:rPr>
  </w:style>
  <w:style w:type="paragraph" w:styleId="823">
    <w:name w:val="Quote"/>
    <w:basedOn w:val="972"/>
    <w:next w:val="972"/>
    <w:link w:val="824"/>
    <w:uiPriority w:val="29"/>
    <w:qFormat/>
    <w:pPr>
      <w:ind w:left="720" w:right="720"/>
    </w:pPr>
    <w:rPr>
      <w:i/>
    </w:rPr>
  </w:style>
  <w:style w:type="character" w:styleId="824">
    <w:name w:val="Quote Char"/>
    <w:link w:val="823"/>
    <w:uiPriority w:val="29"/>
    <w:rPr>
      <w:i/>
    </w:rPr>
  </w:style>
  <w:style w:type="paragraph" w:styleId="825">
    <w:name w:val="Intense Quote"/>
    <w:basedOn w:val="972"/>
    <w:next w:val="972"/>
    <w:link w:val="82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6">
    <w:name w:val="Intense Quote Char"/>
    <w:link w:val="825"/>
    <w:uiPriority w:val="30"/>
    <w:rPr>
      <w:i/>
    </w:rPr>
  </w:style>
  <w:style w:type="character" w:styleId="827">
    <w:name w:val="Header Char"/>
    <w:link w:val="1027"/>
    <w:uiPriority w:val="99"/>
  </w:style>
  <w:style w:type="character" w:styleId="828">
    <w:name w:val="Footer Char"/>
    <w:link w:val="1025"/>
    <w:uiPriority w:val="99"/>
  </w:style>
  <w:style w:type="character" w:styleId="829">
    <w:name w:val="Caption Char"/>
    <w:basedOn w:val="1013"/>
    <w:link w:val="1025"/>
    <w:uiPriority w:val="99"/>
  </w:style>
  <w:style w:type="table" w:styleId="83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3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3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6">
    <w:name w:val="Footnote Text Char"/>
    <w:link w:val="1018"/>
    <w:uiPriority w:val="99"/>
    <w:rPr>
      <w:sz w:val="18"/>
    </w:rPr>
  </w:style>
  <w:style w:type="character" w:styleId="957">
    <w:name w:val="footnote reference"/>
    <w:uiPriority w:val="99"/>
    <w:unhideWhenUsed/>
    <w:rPr>
      <w:vertAlign w:val="superscript"/>
    </w:rPr>
  </w:style>
  <w:style w:type="paragraph" w:styleId="958">
    <w:name w:val="endnote text"/>
    <w:basedOn w:val="972"/>
    <w:link w:val="959"/>
    <w:uiPriority w:val="99"/>
    <w:semiHidden/>
    <w:unhideWhenUsed/>
    <w:pPr>
      <w:spacing w:after="0" w:line="240" w:lineRule="auto"/>
    </w:pPr>
    <w:rPr>
      <w:sz w:val="20"/>
    </w:rPr>
  </w:style>
  <w:style w:type="character" w:styleId="959">
    <w:name w:val="Endnote Text Char"/>
    <w:link w:val="958"/>
    <w:uiPriority w:val="99"/>
    <w:rPr>
      <w:sz w:val="20"/>
    </w:rPr>
  </w:style>
  <w:style w:type="character" w:styleId="960">
    <w:name w:val="endnote reference"/>
    <w:uiPriority w:val="99"/>
    <w:semiHidden/>
    <w:unhideWhenUsed/>
    <w:rPr>
      <w:vertAlign w:val="superscript"/>
    </w:rPr>
  </w:style>
  <w:style w:type="paragraph" w:styleId="961">
    <w:name w:val="toc 1"/>
    <w:basedOn w:val="972"/>
    <w:next w:val="972"/>
    <w:uiPriority w:val="39"/>
    <w:unhideWhenUsed/>
    <w:pPr>
      <w:ind w:left="0" w:right="0" w:firstLine="0"/>
      <w:spacing w:after="57"/>
    </w:pPr>
  </w:style>
  <w:style w:type="paragraph" w:styleId="962">
    <w:name w:val="toc 2"/>
    <w:basedOn w:val="972"/>
    <w:next w:val="972"/>
    <w:uiPriority w:val="39"/>
    <w:unhideWhenUsed/>
    <w:pPr>
      <w:ind w:left="283" w:right="0" w:firstLine="0"/>
      <w:spacing w:after="57"/>
    </w:pPr>
  </w:style>
  <w:style w:type="paragraph" w:styleId="963">
    <w:name w:val="toc 3"/>
    <w:basedOn w:val="972"/>
    <w:next w:val="972"/>
    <w:uiPriority w:val="39"/>
    <w:unhideWhenUsed/>
    <w:pPr>
      <w:ind w:left="567" w:right="0" w:firstLine="0"/>
      <w:spacing w:after="57"/>
    </w:pPr>
  </w:style>
  <w:style w:type="paragraph" w:styleId="964">
    <w:name w:val="toc 4"/>
    <w:basedOn w:val="972"/>
    <w:next w:val="972"/>
    <w:uiPriority w:val="39"/>
    <w:unhideWhenUsed/>
    <w:pPr>
      <w:ind w:left="850" w:right="0" w:firstLine="0"/>
      <w:spacing w:after="57"/>
    </w:pPr>
  </w:style>
  <w:style w:type="paragraph" w:styleId="965">
    <w:name w:val="toc 5"/>
    <w:basedOn w:val="972"/>
    <w:next w:val="972"/>
    <w:uiPriority w:val="39"/>
    <w:unhideWhenUsed/>
    <w:pPr>
      <w:ind w:left="1134" w:right="0" w:firstLine="0"/>
      <w:spacing w:after="57"/>
    </w:pPr>
  </w:style>
  <w:style w:type="paragraph" w:styleId="966">
    <w:name w:val="toc 6"/>
    <w:basedOn w:val="972"/>
    <w:next w:val="972"/>
    <w:uiPriority w:val="39"/>
    <w:unhideWhenUsed/>
    <w:pPr>
      <w:ind w:left="1417" w:right="0" w:firstLine="0"/>
      <w:spacing w:after="57"/>
    </w:pPr>
  </w:style>
  <w:style w:type="paragraph" w:styleId="967">
    <w:name w:val="toc 7"/>
    <w:basedOn w:val="972"/>
    <w:next w:val="972"/>
    <w:uiPriority w:val="39"/>
    <w:unhideWhenUsed/>
    <w:pPr>
      <w:ind w:left="1701" w:right="0" w:firstLine="0"/>
      <w:spacing w:after="57"/>
    </w:pPr>
  </w:style>
  <w:style w:type="paragraph" w:styleId="968">
    <w:name w:val="toc 8"/>
    <w:basedOn w:val="972"/>
    <w:next w:val="972"/>
    <w:uiPriority w:val="39"/>
    <w:unhideWhenUsed/>
    <w:pPr>
      <w:ind w:left="1984" w:right="0" w:firstLine="0"/>
      <w:spacing w:after="57"/>
    </w:pPr>
  </w:style>
  <w:style w:type="paragraph" w:styleId="969">
    <w:name w:val="toc 9"/>
    <w:basedOn w:val="972"/>
    <w:next w:val="972"/>
    <w:uiPriority w:val="39"/>
    <w:unhideWhenUsed/>
    <w:pPr>
      <w:ind w:left="2268" w:right="0" w:firstLine="0"/>
      <w:spacing w:after="57"/>
    </w:pPr>
  </w:style>
  <w:style w:type="paragraph" w:styleId="970">
    <w:name w:val="TOC Heading"/>
    <w:uiPriority w:val="39"/>
    <w:unhideWhenUsed/>
  </w:style>
  <w:style w:type="paragraph" w:styleId="971">
    <w:name w:val="table of figures"/>
    <w:basedOn w:val="972"/>
    <w:next w:val="972"/>
    <w:uiPriority w:val="99"/>
    <w:unhideWhenUsed/>
    <w:pPr>
      <w:spacing w:after="0" w:afterAutospacing="0"/>
    </w:pPr>
  </w:style>
  <w:style w:type="paragraph" w:styleId="972" w:default="1">
    <w:name w:val="Normal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973">
    <w:name w:val="Heading 1"/>
    <w:basedOn w:val="972"/>
    <w:next w:val="972"/>
    <w:qFormat/>
    <w:pPr>
      <w:numPr>
        <w:ilvl w:val="0"/>
        <w:numId w:val="1"/>
      </w:numPr>
      <w:ind w:firstLine="284"/>
      <w:keepNext/>
      <w:outlineLvl w:val="0"/>
    </w:pPr>
    <w:rPr>
      <w:lang w:val="en-US"/>
    </w:rPr>
  </w:style>
  <w:style w:type="paragraph" w:styleId="974">
    <w:name w:val="Heading 2"/>
    <w:basedOn w:val="972"/>
    <w:next w:val="972"/>
    <w:qFormat/>
    <w:pPr>
      <w:numPr>
        <w:ilvl w:val="1"/>
        <w:numId w:val="1"/>
      </w:num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975">
    <w:name w:val="Heading 9"/>
    <w:basedOn w:val="972"/>
    <w:next w:val="972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styleId="976">
    <w:name w:val="WW8Num1z0"/>
    <w:qFormat/>
    <w:rPr>
      <w:rFonts w:ascii="Symbol" w:hAnsi="Symbol" w:cs="Symbol"/>
    </w:rPr>
  </w:style>
  <w:style w:type="character" w:styleId="977">
    <w:name w:val="WW8Num2z0"/>
    <w:qFormat/>
    <w:rPr>
      <w:rFonts w:ascii="Symbol" w:hAnsi="Symbol" w:cs="Symbol"/>
    </w:rPr>
  </w:style>
  <w:style w:type="character" w:styleId="978">
    <w:name w:val="WW8Num3z0"/>
    <w:qFormat/>
    <w:rPr>
      <w:rFonts w:ascii="Symbol" w:hAnsi="Symbol" w:cs="Symbol"/>
    </w:rPr>
  </w:style>
  <w:style w:type="character" w:styleId="979">
    <w:name w:val="WW8Num4z0"/>
    <w:qFormat/>
    <w:rPr>
      <w:rFonts w:ascii="Symbol" w:hAnsi="Symbol" w:cs="Symbol"/>
    </w:rPr>
  </w:style>
  <w:style w:type="character" w:styleId="980">
    <w:name w:val="WW8Num4z1"/>
    <w:qFormat/>
    <w:rPr>
      <w:rFonts w:ascii="Courier New" w:hAnsi="Courier New" w:cs="Courier New"/>
    </w:rPr>
  </w:style>
  <w:style w:type="character" w:styleId="981">
    <w:name w:val="WW8Num4z2"/>
    <w:qFormat/>
    <w:rPr>
      <w:rFonts w:ascii="Wingdings" w:hAnsi="Wingdings" w:cs="Wingdings"/>
    </w:rPr>
  </w:style>
  <w:style w:type="character" w:styleId="982">
    <w:name w:val="WW8Num5z0"/>
    <w:qFormat/>
  </w:style>
  <w:style w:type="character" w:styleId="983">
    <w:name w:val="WW8Num6z0"/>
    <w:qFormat/>
    <w:rPr>
      <w:sz w:val="28"/>
    </w:rPr>
  </w:style>
  <w:style w:type="character" w:styleId="984">
    <w:name w:val="WW8Num8z0"/>
    <w:qFormat/>
    <w:rPr>
      <w:rFonts w:ascii="Symbol" w:hAnsi="Symbol" w:cs="Symbol"/>
    </w:rPr>
  </w:style>
  <w:style w:type="character" w:styleId="985">
    <w:name w:val="WW8Num9z0"/>
    <w:qFormat/>
    <w:rPr>
      <w:rFonts w:ascii="Symbol" w:hAnsi="Symbol" w:cs="Symbol"/>
    </w:rPr>
  </w:style>
  <w:style w:type="character" w:styleId="986">
    <w:name w:val="WW8Num10z0"/>
    <w:qFormat/>
  </w:style>
  <w:style w:type="character" w:styleId="987">
    <w:name w:val="WW8Num11z0"/>
    <w:qFormat/>
  </w:style>
  <w:style w:type="character" w:styleId="988">
    <w:name w:val="WW8Num13z0"/>
    <w:qFormat/>
  </w:style>
  <w:style w:type="character" w:styleId="989">
    <w:name w:val="WW8Num14z0"/>
    <w:qFormat/>
    <w:rPr>
      <w:rFonts w:ascii="Symbol" w:hAnsi="Symbol" w:cs="Symbol"/>
    </w:rPr>
  </w:style>
  <w:style w:type="character" w:styleId="990">
    <w:name w:val="Основной шрифт абзаца"/>
    <w:qFormat/>
  </w:style>
  <w:style w:type="character" w:styleId="991">
    <w:name w:val="Strong"/>
    <w:qFormat/>
    <w:rPr>
      <w:b/>
      <w:bCs/>
    </w:rPr>
  </w:style>
  <w:style w:type="character" w:styleId="992">
    <w:name w:val="Footnote Characters"/>
    <w:qFormat/>
    <w:rPr>
      <w:vertAlign w:val="superscript"/>
    </w:rPr>
  </w:style>
  <w:style w:type="character" w:styleId="993">
    <w:name w:val="Основной текст Знак"/>
    <w:qFormat/>
    <w:rPr>
      <w:sz w:val="24"/>
      <w:szCs w:val="24"/>
      <w:lang w:val="ru-RU" w:bidi="ar-SA"/>
    </w:rPr>
  </w:style>
  <w:style w:type="character" w:styleId="994">
    <w:name w:val="Знак примечания"/>
    <w:qFormat/>
    <w:rPr>
      <w:sz w:val="16"/>
      <w:szCs w:val="16"/>
    </w:rPr>
  </w:style>
  <w:style w:type="character" w:styleId="995">
    <w:name w:val="Page Number"/>
    <w:basedOn w:val="990"/>
  </w:style>
  <w:style w:type="character" w:styleId="996">
    <w:name w:val="Основной текст с отступом Знак"/>
    <w:qFormat/>
    <w:rPr>
      <w:sz w:val="24"/>
      <w:szCs w:val="24"/>
    </w:rPr>
  </w:style>
  <w:style w:type="character" w:styleId="997">
    <w:name w:val="Нижний колонтитул Знак"/>
    <w:qFormat/>
    <w:rPr>
      <w:sz w:val="24"/>
      <w:szCs w:val="24"/>
    </w:rPr>
  </w:style>
  <w:style w:type="character" w:styleId="998">
    <w:name w:val="Hyperlink"/>
    <w:rPr>
      <w:color w:val="0000ff"/>
      <w:u w:val="single"/>
    </w:rPr>
  </w:style>
  <w:style w:type="character" w:styleId="999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styleId="1000">
    <w:name w:val="Заголовок 9 Знак"/>
    <w:qFormat/>
    <w:rPr>
      <w:rFonts w:ascii="Cambria" w:hAnsi="Cambria" w:cs="Cambria"/>
      <w:sz w:val="22"/>
      <w:szCs w:val="22"/>
    </w:rPr>
  </w:style>
  <w:style w:type="character" w:styleId="1001">
    <w:name w:val="Верхний колонтитул Знак"/>
    <w:qFormat/>
    <w:rPr>
      <w:sz w:val="24"/>
      <w:szCs w:val="24"/>
    </w:rPr>
  </w:style>
  <w:style w:type="character" w:styleId="1002">
    <w:name w:val="Заголовок 1 Знак"/>
    <w:qFormat/>
    <w:rPr>
      <w:sz w:val="24"/>
      <w:szCs w:val="24"/>
    </w:rPr>
  </w:style>
  <w:style w:type="character" w:styleId="1003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1004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05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1006">
    <w:name w:val="Emphasis"/>
    <w:qFormat/>
    <w:rPr>
      <w:i/>
      <w:iCs/>
    </w:rPr>
  </w:style>
  <w:style w:type="character" w:styleId="1007">
    <w:name w:val="Заголовок Знак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008">
    <w:name w:val="Текст сноски Знак"/>
    <w:qFormat/>
  </w:style>
  <w:style w:type="character" w:styleId="1009">
    <w:name w:val="Неразрешенное упоминание"/>
    <w:qFormat/>
    <w:rPr>
      <w:color w:val="605e5c"/>
      <w:shd w:val="clear" w:color="auto" w:fill="e1dfdd"/>
    </w:rPr>
  </w:style>
  <w:style w:type="paragraph" w:styleId="1010">
    <w:name w:val="Heading"/>
    <w:basedOn w:val="972"/>
    <w:next w:val="972"/>
    <w:qFormat/>
    <w:pPr>
      <w:jc w:val="center"/>
      <w:spacing w:before="240" w:after="60"/>
      <w:outlineLvl w:val="0"/>
    </w:pPr>
    <w:rPr>
      <w:rFonts w:ascii="Calibri Light" w:hAnsi="Calibri Light" w:eastAsia="Times New Roman" w:cs="Times New Roman"/>
      <w:b/>
      <w:bCs/>
      <w:sz w:val="32"/>
      <w:szCs w:val="32"/>
    </w:rPr>
  </w:style>
  <w:style w:type="paragraph" w:styleId="1011">
    <w:name w:val="Body Text"/>
    <w:basedOn w:val="972"/>
    <w:pPr>
      <w:spacing w:before="0" w:after="120"/>
    </w:pPr>
  </w:style>
  <w:style w:type="paragraph" w:styleId="1012">
    <w:name w:val="List"/>
    <w:basedOn w:val="1011"/>
  </w:style>
  <w:style w:type="paragraph" w:styleId="1013">
    <w:name w:val="Caption"/>
    <w:basedOn w:val="972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1014">
    <w:name w:val="Index"/>
    <w:basedOn w:val="972"/>
    <w:qFormat/>
    <w:pPr>
      <w:suppressLineNumbers/>
    </w:pPr>
  </w:style>
  <w:style w:type="paragraph" w:styleId="1015">
    <w:name w:val="Обычный (веб)"/>
    <w:basedOn w:val="972"/>
    <w:qFormat/>
    <w:pPr>
      <w:spacing w:before="280" w:after="280"/>
    </w:pPr>
  </w:style>
  <w:style w:type="paragraph" w:styleId="1016">
    <w:name w:val="Список 2"/>
    <w:basedOn w:val="972"/>
    <w:qFormat/>
    <w:pPr>
      <w:ind w:left="566" w:hanging="283"/>
    </w:pPr>
  </w:style>
  <w:style w:type="paragraph" w:styleId="1017">
    <w:name w:val="Основной текст с отступом 2"/>
    <w:basedOn w:val="972"/>
    <w:qFormat/>
    <w:pPr>
      <w:ind w:left="283" w:firstLine="0"/>
      <w:spacing w:before="0" w:after="120" w:line="480" w:lineRule="auto"/>
    </w:pPr>
  </w:style>
  <w:style w:type="paragraph" w:styleId="1018">
    <w:name w:val="footnote text"/>
    <w:basedOn w:val="972"/>
    <w:rPr>
      <w:sz w:val="20"/>
      <w:szCs w:val="20"/>
    </w:rPr>
  </w:style>
  <w:style w:type="paragraph" w:styleId="1019">
    <w:name w:val="Текст выноски"/>
    <w:basedOn w:val="972"/>
    <w:qFormat/>
    <w:rPr>
      <w:rFonts w:ascii="Tahoma" w:hAnsi="Tahoma" w:cs="Tahoma"/>
      <w:sz w:val="16"/>
      <w:szCs w:val="16"/>
    </w:rPr>
  </w:style>
  <w:style w:type="paragraph" w:styleId="1020">
    <w:name w:val="Основной текст 2"/>
    <w:basedOn w:val="972"/>
    <w:qFormat/>
    <w:pPr>
      <w:spacing w:before="0" w:after="120" w:line="480" w:lineRule="auto"/>
    </w:pPr>
  </w:style>
  <w:style w:type="paragraph" w:styleId="1021">
    <w:name w:val="Текст примечания"/>
    <w:basedOn w:val="972"/>
    <w:qFormat/>
    <w:rPr>
      <w:sz w:val="20"/>
      <w:szCs w:val="20"/>
    </w:rPr>
  </w:style>
  <w:style w:type="paragraph" w:styleId="1022">
    <w:name w:val="Тема примечания"/>
    <w:basedOn w:val="1021"/>
    <w:next w:val="1021"/>
    <w:qFormat/>
    <w:rPr>
      <w:b/>
      <w:bCs/>
    </w:rPr>
  </w:style>
  <w:style w:type="paragraph" w:styleId="1023">
    <w:name w:val=" Знак"/>
    <w:basedOn w:val="972"/>
    <w:qFormat/>
    <w:pPr>
      <w:spacing w:before="0" w:after="160" w:line="240" w:lineRule="exact"/>
    </w:pPr>
    <w:rPr>
      <w:rFonts w:ascii="Verdana" w:hAnsi="Verdana" w:cs="Verdana"/>
      <w:sz w:val="20"/>
      <w:szCs w:val="20"/>
    </w:rPr>
  </w:style>
  <w:style w:type="paragraph" w:styleId="1024">
    <w:name w:val="Header and Footer"/>
    <w:basedOn w:val="972"/>
    <w:qFormat/>
    <w:pPr>
      <w:tabs>
        <w:tab w:val="clear" w:pos="708" w:leader="none"/>
        <w:tab w:val="center" w:pos="4819" w:leader="none"/>
        <w:tab w:val="right" w:pos="9638" w:leader="none"/>
      </w:tabs>
      <w:suppressLineNumbers/>
    </w:pPr>
  </w:style>
  <w:style w:type="paragraph" w:styleId="1025">
    <w:name w:val="Footer"/>
    <w:basedOn w:val="972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1026">
    <w:name w:val=" Знак2"/>
    <w:basedOn w:val="972"/>
    <w:qFormat/>
    <w:pPr>
      <w:spacing w:before="0"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/>
    </w:rPr>
  </w:style>
  <w:style w:type="paragraph" w:styleId="1027">
    <w:name w:val="Header"/>
    <w:basedOn w:val="972"/>
    <w:pPr>
      <w:tabs>
        <w:tab w:val="clear" w:pos="708" w:leader="none"/>
        <w:tab w:val="center" w:pos="4677" w:leader="none"/>
        <w:tab w:val="right" w:pos="9355" w:leader="none"/>
      </w:tabs>
    </w:pPr>
    <w:rPr>
      <w:lang w:val="en-US"/>
    </w:rPr>
  </w:style>
  <w:style w:type="paragraph" w:styleId="1028">
    <w:name w:val="Body Text Indent"/>
    <w:basedOn w:val="972"/>
    <w:pPr>
      <w:ind w:left="283" w:firstLine="0"/>
      <w:spacing w:before="0" w:after="120"/>
    </w:pPr>
    <w:rPr>
      <w:lang w:val="en-US"/>
    </w:rPr>
  </w:style>
  <w:style w:type="paragraph" w:styleId="1029">
    <w:name w:val="Основной текст с отступом 31"/>
    <w:basedOn w:val="972"/>
    <w:qFormat/>
    <w:pPr>
      <w:ind w:right="-185" w:firstLine="540"/>
      <w:jc w:val="both"/>
    </w:pPr>
  </w:style>
  <w:style w:type="paragraph" w:styleId="1030">
    <w:name w:val="Основной текст с отступом 21"/>
    <w:basedOn w:val="972"/>
    <w:qFormat/>
    <w:pPr>
      <w:ind w:firstLine="540"/>
      <w:jc w:val="center"/>
    </w:pPr>
    <w:rPr>
      <w:b/>
      <w:sz w:val="32"/>
      <w:szCs w:val="20"/>
    </w:rPr>
  </w:style>
  <w:style w:type="paragraph" w:styleId="1031">
    <w:name w:val="Текст1"/>
    <w:basedOn w:val="972"/>
    <w:qFormat/>
    <w:rPr>
      <w:rFonts w:ascii="Courier New" w:hAnsi="Courier New" w:cs="Courier New"/>
      <w:sz w:val="20"/>
      <w:szCs w:val="20"/>
    </w:rPr>
  </w:style>
  <w:style w:type="paragraph" w:styleId="1032">
    <w:name w:val="ConsNormal"/>
    <w:qFormat/>
    <w:pPr>
      <w:ind w:right="19772" w:firstLine="720"/>
      <w:widowControl w:val="off"/>
    </w:pPr>
    <w:rPr>
      <w:rFonts w:ascii="Arial" w:hAnsi="Arial" w:eastAsia="Times New Roman" w:cs="Arial"/>
      <w:color w:val="auto"/>
      <w:sz w:val="22"/>
      <w:szCs w:val="22"/>
      <w:lang w:val="ru-RU" w:eastAsia="zh-CN" w:bidi="ar-SA"/>
    </w:rPr>
  </w:style>
  <w:style w:type="paragraph" w:styleId="1033">
    <w:name w:val="Цитата1"/>
    <w:basedOn w:val="972"/>
    <w:qFormat/>
    <w:pPr>
      <w:ind w:left="57" w:right="113" w:firstLine="0"/>
      <w:jc w:val="both"/>
    </w:pPr>
    <w:rPr>
      <w:sz w:val="28"/>
    </w:rPr>
  </w:style>
  <w:style w:type="paragraph" w:styleId="1034">
    <w:name w:val="Default"/>
    <w:qFormat/>
    <w:pPr>
      <w:widowControl/>
    </w:pPr>
    <w:rPr>
      <w:rFonts w:ascii="Times New Roman" w:hAnsi="Times New Roman" w:eastAsia="Times New Roman" w:cs="Times New Roman"/>
      <w:color w:val="000000"/>
      <w:sz w:val="24"/>
      <w:szCs w:val="24"/>
      <w:lang w:val="ru-RU" w:eastAsia="zh-CN" w:bidi="ar-SA"/>
    </w:rPr>
  </w:style>
  <w:style w:type="paragraph" w:styleId="1035">
    <w:name w:val="Без интервала"/>
    <w:qFormat/>
    <w:pPr>
      <w:widowControl/>
    </w:pPr>
    <w:rPr>
      <w:rFonts w:ascii="Calibri" w:hAnsi="Calibri" w:eastAsia="Calibri" w:cs="Calibri"/>
      <w:color w:val="auto"/>
      <w:sz w:val="22"/>
      <w:szCs w:val="22"/>
      <w:lang w:val="ru-RU" w:eastAsia="zh-CN" w:bidi="ar-SA"/>
    </w:rPr>
  </w:style>
  <w:style w:type="paragraph" w:styleId="1036">
    <w:name w:val="Основной текст (2)"/>
    <w:basedOn w:val="972"/>
    <w:qFormat/>
    <w:pPr>
      <w:ind w:hanging="600"/>
      <w:spacing w:before="0"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val="en-US"/>
    </w:rPr>
  </w:style>
  <w:style w:type="paragraph" w:styleId="1037">
    <w:name w:val="Абзац списка"/>
    <w:basedOn w:val="972"/>
    <w:qFormat/>
    <w:pPr>
      <w:ind w:left="708" w:firstLine="0"/>
    </w:pPr>
  </w:style>
  <w:style w:type="paragraph" w:styleId="1038">
    <w:name w:val="ConsPlusNormal"/>
    <w:qFormat/>
    <w:pPr>
      <w:widowControl w:val="off"/>
    </w:pPr>
    <w:rPr>
      <w:rFonts w:ascii="Calibri" w:hAnsi="Calibri" w:eastAsia="Times New Roman" w:cs="Calibri"/>
      <w:color w:val="auto"/>
      <w:sz w:val="22"/>
      <w:szCs w:val="20"/>
      <w:lang w:val="ru-RU" w:eastAsia="zh-CN" w:bidi="ar-SA"/>
    </w:rPr>
  </w:style>
  <w:style w:type="paragraph" w:styleId="1039">
    <w:name w:val="Table Contents"/>
    <w:basedOn w:val="972"/>
    <w:qFormat/>
    <w:pPr>
      <w:widowControl w:val="off"/>
      <w:suppressLineNumbers/>
    </w:pPr>
  </w:style>
  <w:style w:type="paragraph" w:styleId="1040">
    <w:name w:val="Table Heading"/>
    <w:basedOn w:val="1039"/>
    <w:qFormat/>
    <w:pPr>
      <w:jc w:val="center"/>
      <w:suppressLineNumbers/>
    </w:pPr>
    <w:rPr>
      <w:b/>
      <w:bCs/>
    </w:rPr>
  </w:style>
  <w:style w:type="numbering" w:styleId="1041">
    <w:name w:val="WW8Num1"/>
    <w:qFormat/>
  </w:style>
  <w:style w:type="numbering" w:styleId="1042">
    <w:name w:val="WW8Num2"/>
    <w:qFormat/>
  </w:style>
  <w:style w:type="numbering" w:styleId="1043">
    <w:name w:val="WW8Num3"/>
    <w:qFormat/>
  </w:style>
  <w:style w:type="numbering" w:styleId="1044">
    <w:name w:val="WW8Num4"/>
    <w:qFormat/>
  </w:style>
  <w:style w:type="numbering" w:styleId="1045">
    <w:name w:val="WW8Num5"/>
    <w:qFormat/>
  </w:style>
  <w:style w:type="numbering" w:styleId="1046">
    <w:name w:val="WW8Num6"/>
    <w:qFormat/>
  </w:style>
  <w:style w:type="numbering" w:styleId="1047">
    <w:name w:val="WW8Num7"/>
    <w:qFormat/>
  </w:style>
  <w:style w:type="numbering" w:styleId="1048">
    <w:name w:val="WW8Num8"/>
    <w:qFormat/>
  </w:style>
  <w:style w:type="numbering" w:styleId="1049">
    <w:name w:val="WW8Num9"/>
    <w:qFormat/>
  </w:style>
  <w:style w:type="numbering" w:styleId="1050">
    <w:name w:val="WW8Num10"/>
    <w:qFormat/>
  </w:style>
  <w:style w:type="numbering" w:styleId="1051">
    <w:name w:val="WW8Num11"/>
    <w:qFormat/>
  </w:style>
  <w:style w:type="numbering" w:styleId="1052">
    <w:name w:val="WW8Num12"/>
    <w:qFormat/>
  </w:style>
  <w:style w:type="numbering" w:styleId="1053">
    <w:name w:val="WW8Num13"/>
    <w:qFormat/>
  </w:style>
  <w:style w:type="numbering" w:styleId="1054">
    <w:name w:val="WW8Num14"/>
    <w:qFormat/>
  </w:style>
  <w:style w:type="character" w:styleId="1055" w:default="1">
    <w:name w:val="Default Paragraph Font"/>
    <w:uiPriority w:val="1"/>
    <w:semiHidden/>
    <w:unhideWhenUsed/>
  </w:style>
  <w:style w:type="numbering" w:styleId="1056" w:default="1">
    <w:name w:val="No List"/>
    <w:uiPriority w:val="99"/>
    <w:semiHidden/>
    <w:unhideWhenUsed/>
  </w:style>
  <w:style w:type="table" w:styleId="1057" w:default="1">
    <w:name w:val="Normal Table"/>
    <w:uiPriority w:val="99"/>
    <w:semiHidden/>
    <w:unhideWhenUsed/>
    <w:tblPr/>
  </w:style>
  <w:style w:type="paragraph" w:styleId="1058" w:customStyle="1">
    <w:name w:val="Раздел 1"/>
    <w:basedOn w:val="920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59" w:customStyle="1">
    <w:name w:val="Раздел 1.1"/>
    <w:basedOn w:val="95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footer" Target="footer8.xml" /><Relationship Id="rId17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dc:language>en-US</dc:language>
  <cp:lastModifiedBy>Юлия Кисаубаева</cp:lastModifiedBy>
  <cp:revision>17</cp:revision>
  <dcterms:created xsi:type="dcterms:W3CDTF">2024-02-03T12:39:00Z</dcterms:created>
  <dcterms:modified xsi:type="dcterms:W3CDTF">2025-06-04T07:53:45Z</dcterms:modified>
</cp:coreProperties>
</file>